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CHECKLIST - PROGRAMA DE ASSISTÊNCIA ESTUDANTIL</w:t>
        <w:br w:type="textWrapping"/>
        <w:t xml:space="preserve">(Apresentar a cópia dos seguintes documentos)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Documento de identificação de todos os membros do núcleo familiar (RG, ou CTPS, ou CNH, ou Certidão de Nascimento, ou outros documentos com foto);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Declaração do último imposto de renda ou declaração de isenção (Anexo II);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 Para as modalidades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transporte, alimentação, moradia e refeição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, o estudante deverá entregar Extratos Bancários (de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TODAS</w:t>
      </w:r>
      <w:r w:rsidDel="00000000" w:rsidR="00000000" w:rsidRPr="00000000">
        <w:rPr>
          <w:rFonts w:ascii="Arial" w:cs="Arial" w:eastAsia="Arial" w:hAnsi="Arial"/>
          <w:rtl w:val="0"/>
        </w:rPr>
        <w:t xml:space="preserve"> as instituições e contas bancárias que possuir vínculo),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TODAS</w:t>
      </w:r>
      <w:r w:rsidDel="00000000" w:rsidR="00000000" w:rsidRPr="00000000">
        <w:rPr>
          <w:rFonts w:ascii="Arial" w:cs="Arial" w:eastAsia="Arial" w:hAnsi="Arial"/>
          <w:rtl w:val="0"/>
        </w:rPr>
        <w:t xml:space="preserve"> pessoas do núcleo familiar, dos três meses anteriores à data de entrega da documentação (Novembro, Dezembro de 2023 e Janeiro 2024).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Para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auxílio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transporte, deve apresentar os comprovantes de custo com transporte no trajeto entre residência-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-residência ou declaração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(Anexo III)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comprovante de residência 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Documentos da situação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moradia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núcleo familiar;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Moradia financia (comprovante de pagamento 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financiamento).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.3 Moradia alugada (comprovante de pagamento do aluguel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contrato ou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similar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Comprovante de Renda do grupo familiar: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Para empregado com renda fixa: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- Cópia do último contracheque ou declaração do empregador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CTPS registrada e atualizada das páginas: foto, dados pessoais, último contrato de trabalho e folha seguinte em branco.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.2 Para autônomo/comerciante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- Recibo de Pagamento e Autônomo (RPA) ou Declaração feita pela própria pessoa (Anexo V), onde consta o rendimento mensal descrição da atividade exercida;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.3 Empresário profissionais liberais e/ou trabalhadores rurais: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Último comprovante de Pró-labore ou Decore, se for o caso; Guia de recolhimento ao INSS do último mês, compatível com a renda declarada; ou,</w:t>
        <w:br w:type="textWrapping"/>
        <w:t xml:space="preserve">- CTPS (Carteir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de Trabalho e Previdência Social)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registrada e atualizada das páginas: foto, dados pessoais, último contrato de trabalho e folha seguinte em branco; ou,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Declaração de renda, especificando atividade desenvolvida e média salarial ou declaração feita pela própria pessoa (Anexo 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trabalhador do mercado informal: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– CTPS registrada e atualizada das páginas: foto, dados pessoais, último contrato de trabalho e folha seguinte em branco. ou,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– Declaração de renda, especificando atividade desenvolvida e média salarial ou declaração feita pela própria pessoa (Anexo V).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aposentado ou pensionista;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Comprovante do benefício pago pela Previdência pública ou privada ou comprovante atualizado do último benefício recebido (último mês). 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Declaração feita pela própria pessoa (Anexo VI) sobre o não exercício da atividade remunerada.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desempregado;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CTPS registrada e atualizada das páginas: foto, dados pessoais, último contrato de trabalho e folha seguinte em branco. ou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Declaração feita pela própria pessoa (Anexo VII) sobre a situação de desemprego.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pessoas que não exercem atividades remuneradas e que não possuem rendimentos;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CTPS registrada e atualizada das páginas: foto, dados pessoais, último contrato de trabalho e folha seguinte em branco. ou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Declaração feita pela própria pessoa (Anexo VII), atestando não possuir CTPS (se for o caso) e de não exercer atividade remunerada e nem possuir rendimentos.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estagiário (a);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Termo de compromisso de estágio ou documento comprobatório.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CTPS registrada e atualizada das páginas: foto, dados pessoais, último contrato de trabalho e folha seguinte em branco.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pessoas com necessidades específicas;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Comprovante do benefício recebido.</w:t>
        <w:br w:type="textWrapping"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beneficiários dos programas sociais de transferência de renda (Ex: Bolsa Família);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,1 Comprovante do recebimento do benefício como: cartão do programa social e extrato do último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recibo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Opcional: o Candidato pode apresentar documentos de agravantes sociais;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 Custo com doenças (pessoas do </w:t>
      </w:r>
      <w:r w:rsidDel="00000000" w:rsidR="00000000" w:rsidRPr="00000000">
        <w:rPr>
          <w:rFonts w:ascii="Arial" w:cs="Arial" w:eastAsia="Arial" w:hAnsi="Arial"/>
          <w:rtl w:val="0"/>
        </w:rPr>
        <w:t xml:space="preserve">núcleo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sejam acamadas, doenças crônicas, degenerativas, medicações gerais).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3895" cy="56451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895" cy="564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MEC – SETEC</w:t>
    </w:r>
  </w:p>
  <w:p w:rsidR="00000000" w:rsidDel="00000000" w:rsidP="00000000" w:rsidRDefault="00000000" w:rsidRPr="00000000" w14:paraId="0000002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AVANÇADO GUARANTÃ DO NORTE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644" w:hanging="359.9999999999998"/>
      </w:pPr>
      <w:rPr>
        <w:rFonts w:ascii="Noto Sans Symbols" w:cs="Noto Sans Symbols" w:eastAsia="Noto Sans Symbols" w:hAnsi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A20FC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20FC0"/>
  </w:style>
  <w:style w:type="paragraph" w:styleId="Rodap">
    <w:name w:val="footer"/>
    <w:basedOn w:val="Normal"/>
    <w:link w:val="RodapChar"/>
    <w:uiPriority w:val="99"/>
    <w:unhideWhenUsed w:val="1"/>
    <w:rsid w:val="00A20FC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20FC0"/>
  </w:style>
  <w:style w:type="paragraph" w:styleId="PargrafodaLista">
    <w:name w:val="List Paragraph"/>
    <w:basedOn w:val="Normal"/>
    <w:uiPriority w:val="34"/>
    <w:qFormat w:val="1"/>
    <w:rsid w:val="00A20FC0"/>
    <w:pPr>
      <w:ind w:left="720"/>
      <w:contextualSpacing w:val="1"/>
    </w:pPr>
  </w:style>
  <w:style w:type="paragraph" w:styleId="Ttulo3" w:customStyle="1">
    <w:name w:val="Título3"/>
    <w:basedOn w:val="Normal"/>
    <w:next w:val="Corpodetexto"/>
    <w:rsid w:val="00F34104"/>
    <w:pPr>
      <w:keepNext w:val="1"/>
      <w:suppressAutoHyphens w:val="1"/>
      <w:spacing w:after="120" w:before="240" w:line="240" w:lineRule="auto"/>
    </w:pPr>
    <w:rPr>
      <w:rFonts w:ascii="Arial" w:cs="Tahoma" w:eastAsia="MS Mincho" w:hAnsi="Ari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F34104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F3410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3410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3410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ifIYiusXUZmBrCtcStJdiQ3BfA==">CgMxLjA4AHIhMTktVjJQWk5fcGZWZ0dONUNVOWg2eWNCZVRNMDJORnBh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2016-05-16T14:08:00Z</dcterms:created>
  <dc:creator>Igor</dc:creator>
</cp:coreProperties>
</file>